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30AC" w14:textId="77777777" w:rsidR="00380B79" w:rsidRPr="002B55D1" w:rsidRDefault="00380B79" w:rsidP="0012143B">
      <w:pPr>
        <w:spacing w:after="140"/>
        <w:rPr>
          <w:rFonts w:ascii="Arial" w:hAnsi="Arial" w:cs="Arial"/>
          <w:kern w:val="0"/>
          <w:sz w:val="22"/>
          <w:szCs w:val="22"/>
          <w14:ligatures w14:val="none"/>
        </w:rPr>
      </w:pPr>
      <w:r w:rsidRPr="002B55D1">
        <w:rPr>
          <w:rFonts w:ascii="Arial" w:hAnsi="Arial" w:cs="Arial"/>
          <w:kern w:val="0"/>
          <w:sz w:val="22"/>
          <w:szCs w:val="22"/>
          <w14:ligatures w14:val="none"/>
        </w:rPr>
        <w:t>The Carolina Population Center (CPC) is a community of elected scholars and professionals collaborating on research and methods that advance understanding of population issues. The center provides the intellectual environment and resources to support UNC faculty, allowing truly interdisciplinary projects that transcend departmental lines and geographic boundaries. The CPC works to create new knowledge about population size, structure, and processes of change, develop new sources of data to support population research, promote the development and use of innovative methodologies, build skills and capacity to train the next generation of scholars, and disseminate data and findings to population professionals, policy-makers, and the public. CPC faculty and students work together on path-breaking research to address population issues in North Carolina, across the US, and in 85 countries. The center is rich in expertise, with 64 active faculty fellows (representing 15 departments in 3 schools or colleges), 40 predoctoral and postdoctoral scholars, and a highly skilled staff. The CPC’s primary research areas include Demography, Sexual and Reproductive Health, and Population Health. The CPC offers a wide variety of tools and resources, such as Methodological Consultative Services, Research Communications &amp; Library Services; biospecimen collection, storage, and management; and a Secure Data Facility. The CPC supports more than 50 ongoing research projects funded by federal and foundation support.</w:t>
      </w:r>
    </w:p>
    <w:p w14:paraId="440E7A28" w14:textId="3B722C81" w:rsidR="00EA56DE" w:rsidRPr="002B55D1" w:rsidRDefault="00380B79" w:rsidP="0012143B">
      <w:pPr>
        <w:spacing w:after="140"/>
        <w:rPr>
          <w:rFonts w:ascii="Arial" w:hAnsi="Arial" w:cs="Arial"/>
          <w:kern w:val="0"/>
          <w:sz w:val="22"/>
          <w:szCs w:val="22"/>
          <w14:ligatures w14:val="none"/>
        </w:rPr>
      </w:pPr>
      <w:r w:rsidRPr="002B55D1">
        <w:rPr>
          <w:rFonts w:ascii="Arial" w:hAnsi="Arial" w:cs="Arial"/>
          <w:i/>
          <w:iCs/>
          <w:kern w:val="0"/>
          <w:sz w:val="22"/>
          <w:szCs w:val="22"/>
          <w14:ligatures w14:val="none"/>
        </w:rPr>
        <w:t>Updated: 3/13/2019</w:t>
      </w:r>
    </w:p>
    <w:sectPr w:rsidR="00EA56DE" w:rsidRPr="002B55D1" w:rsidSect="00900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79"/>
    <w:rsid w:val="00060816"/>
    <w:rsid w:val="0012143B"/>
    <w:rsid w:val="00122FCB"/>
    <w:rsid w:val="002B55D1"/>
    <w:rsid w:val="00380B79"/>
    <w:rsid w:val="00385C52"/>
    <w:rsid w:val="004310CC"/>
    <w:rsid w:val="00574AE4"/>
    <w:rsid w:val="006A0617"/>
    <w:rsid w:val="009006A1"/>
    <w:rsid w:val="00EA56DE"/>
    <w:rsid w:val="00F3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8FF5F"/>
  <w15:chartTrackingRefBased/>
  <w15:docId w15:val="{1256BC54-F827-D343-A820-09C495B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9623">
      <w:bodyDiv w:val="1"/>
      <w:marLeft w:val="0"/>
      <w:marRight w:val="0"/>
      <w:marTop w:val="0"/>
      <w:marBottom w:val="0"/>
      <w:divBdr>
        <w:top w:val="none" w:sz="0" w:space="0" w:color="auto"/>
        <w:left w:val="none" w:sz="0" w:space="0" w:color="auto"/>
        <w:bottom w:val="none" w:sz="0" w:space="0" w:color="auto"/>
        <w:right w:val="none" w:sz="0" w:space="0" w:color="auto"/>
      </w:divBdr>
    </w:div>
    <w:div w:id="16074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7</cp:revision>
  <dcterms:created xsi:type="dcterms:W3CDTF">2023-07-18T15:05:00Z</dcterms:created>
  <dcterms:modified xsi:type="dcterms:W3CDTF">2023-07-18T20:07:00Z</dcterms:modified>
</cp:coreProperties>
</file>