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2672" w14:textId="49588A46" w:rsidR="001D5D57" w:rsidRPr="00F67712" w:rsidRDefault="001D5D57" w:rsidP="001D5D57">
      <w:pPr>
        <w:spacing w:after="140"/>
        <w:rPr>
          <w:rFonts w:ascii="Arial" w:hAnsi="Arial" w:cs="Arial"/>
          <w:kern w:val="0"/>
          <w:sz w:val="22"/>
          <w:szCs w:val="22"/>
          <w14:ligatures w14:val="none"/>
        </w:rPr>
      </w:pPr>
      <w:r w:rsidRPr="00F67712">
        <w:rPr>
          <w:rFonts w:ascii="Arial" w:hAnsi="Arial" w:cs="Arial"/>
          <w:kern w:val="0"/>
          <w:sz w:val="22"/>
          <w:szCs w:val="22"/>
          <w14:ligatures w14:val="none"/>
        </w:rPr>
        <w:t xml:space="preserve">The Center for Environmental Health and Susceptibility (CEHS) has a mission to reduce the burden of environmental disease through interdisciplinary research on mechanisms of disease pathogenesis and translational research on strategies of prevention, </w:t>
      </w:r>
      <w:proofErr w:type="gramStart"/>
      <w:r w:rsidRPr="00F67712">
        <w:rPr>
          <w:rFonts w:ascii="Arial" w:hAnsi="Arial" w:cs="Arial"/>
          <w:kern w:val="0"/>
          <w:sz w:val="22"/>
          <w:szCs w:val="22"/>
          <w14:ligatures w14:val="none"/>
        </w:rPr>
        <w:t>mitigation</w:t>
      </w:r>
      <w:proofErr w:type="gramEnd"/>
      <w:r w:rsidRPr="00F67712">
        <w:rPr>
          <w:rFonts w:ascii="Arial" w:hAnsi="Arial" w:cs="Arial"/>
          <w:kern w:val="0"/>
          <w:sz w:val="22"/>
          <w:szCs w:val="22"/>
          <w14:ligatures w14:val="none"/>
        </w:rPr>
        <w:t xml:space="preserve"> and cure. The Center encourages and facilitates collaboration among basic researchers, public health scientists and clinicians to generate high impact discoveries that improve public health. The National Institute of Environmental Health Sciences funds the CEHS. The CEHS focuses on: 1) high-impact discoveries to reduce the burden of environmental disease by enhancing innovative, interdisciplinary and translational research; 2) coordinating the Administrative Core, the Facility Cores and the Community Outreach and Engagement Core; 3) encouraging young and new investigators in environmental disease research by sponsoring a competitive Pilot Project grants program; 4) providing professional and transparent administration of the activities of the Center concerning budgets, seminars and symposia, career development, publication and proposal tracking, and communication and annual reports and 5) enhancing discourse with a Stakeholder Advisory Board and other affected communities to enhance public health through a highly effective Community Outreach and Engagement Core.</w:t>
      </w:r>
    </w:p>
    <w:p w14:paraId="0380B0EF" w14:textId="6B4D3767" w:rsidR="008C4F0A" w:rsidRPr="00F67712" w:rsidRDefault="001D5D57" w:rsidP="001D5D57">
      <w:pPr>
        <w:spacing w:after="140"/>
        <w:rPr>
          <w:rFonts w:ascii="Arial" w:hAnsi="Arial" w:cs="Arial"/>
          <w:kern w:val="0"/>
          <w:sz w:val="22"/>
          <w:szCs w:val="22"/>
          <w14:ligatures w14:val="none"/>
        </w:rPr>
      </w:pPr>
      <w:r w:rsidRPr="00F67712">
        <w:rPr>
          <w:rFonts w:ascii="Arial" w:hAnsi="Arial" w:cs="Arial"/>
          <w:i/>
          <w:iCs/>
          <w:kern w:val="0"/>
          <w:sz w:val="22"/>
          <w:szCs w:val="22"/>
          <w14:ligatures w14:val="none"/>
        </w:rPr>
        <w:t>Updated: 9/13/16</w:t>
      </w:r>
    </w:p>
    <w:sectPr w:rsidR="008C4F0A" w:rsidRPr="00F67712" w:rsidSect="001D5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57"/>
    <w:rsid w:val="00060816"/>
    <w:rsid w:val="00122FCB"/>
    <w:rsid w:val="001D5D57"/>
    <w:rsid w:val="00385C52"/>
    <w:rsid w:val="006A0617"/>
    <w:rsid w:val="00752FC4"/>
    <w:rsid w:val="008C4F0A"/>
    <w:rsid w:val="00DD6D96"/>
    <w:rsid w:val="00F67712"/>
    <w:rsid w:val="00FA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45414"/>
  <w15:chartTrackingRefBased/>
  <w15:docId w15:val="{BA98BF48-175E-5D42-A941-BA058CA7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5</cp:revision>
  <dcterms:created xsi:type="dcterms:W3CDTF">2023-07-18T15:12:00Z</dcterms:created>
  <dcterms:modified xsi:type="dcterms:W3CDTF">2023-07-18T20:08:00Z</dcterms:modified>
</cp:coreProperties>
</file>