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4C7C" w14:textId="33A27C44" w:rsidR="002F00B4" w:rsidRPr="002F00B4" w:rsidRDefault="002F00B4" w:rsidP="002F00B4">
      <w:pPr>
        <w:spacing w:after="140"/>
        <w:rPr>
          <w:rFonts w:ascii="Arial" w:hAnsi="Arial" w:cs="Arial"/>
          <w:kern w:val="0"/>
          <w:sz w:val="22"/>
          <w:szCs w:val="22"/>
          <w14:ligatures w14:val="none"/>
        </w:rPr>
      </w:pPr>
      <w:r w:rsidRPr="002F00B4">
        <w:rPr>
          <w:rFonts w:ascii="Arial" w:hAnsi="Arial" w:cs="Arial"/>
          <w:kern w:val="0"/>
          <w:sz w:val="22"/>
          <w:szCs w:val="22"/>
          <w14:ligatures w14:val="none"/>
        </w:rPr>
        <w:t>The Division of Infectious Disease</w:t>
      </w:r>
      <w:r w:rsidRPr="002F00B4">
        <w:rPr>
          <w:rFonts w:ascii="Arial" w:hAnsi="Arial" w:cs="Arial"/>
          <w:kern w:val="0"/>
          <w:sz w:val="22"/>
          <w:szCs w:val="22"/>
          <w14:ligatures w14:val="none"/>
        </w:rPr>
        <w:t>s</w:t>
      </w:r>
      <w:r w:rsidRPr="002F00B4">
        <w:rPr>
          <w:rFonts w:ascii="Arial" w:hAnsi="Arial" w:cs="Arial"/>
          <w:kern w:val="0"/>
          <w:sz w:val="22"/>
          <w:szCs w:val="22"/>
          <w14:ligatures w14:val="none"/>
        </w:rPr>
        <w:t xml:space="preserve"> (ID) at UNC is one of the largest in the United States, with a growing faculty of nearly 50 physicians and researchers, and more than 200 support staff. Division faculty members are responsible for a General ID Consult Service, an Immunocompromised Host ID Consult Service, an inpatient ward service, and a clinic at UNC Hospitals that cares for nearly 1,600 patients with HIV infection. The ID Division provides medical leadership of the HIV/STD Program for North Carolina, the Wake County Health Department, the Durham County Health Department, and the North Carolina Corrections Facilities. Clinical, teaching and research activities are conducted in each of these venues. The Division has thrived in STI and HIV research and is the only institution to retain a continuously NIH-funded STI Cooperative Research Center (29 years) and the UNC STD/HIV Training Program, which has had continuous NIH T32 support for 39 years.</w:t>
      </w:r>
    </w:p>
    <w:p w14:paraId="790D491C" w14:textId="0EAB8B1A" w:rsidR="00000000" w:rsidRPr="002F00B4" w:rsidRDefault="002F00B4" w:rsidP="002F00B4">
      <w:pPr>
        <w:spacing w:after="140"/>
        <w:rPr>
          <w:rFonts w:ascii="Arial" w:hAnsi="Arial" w:cs="Arial"/>
          <w:kern w:val="0"/>
          <w:sz w:val="22"/>
          <w:szCs w:val="22"/>
          <w14:ligatures w14:val="none"/>
        </w:rPr>
      </w:pPr>
      <w:r w:rsidRPr="002F00B4">
        <w:rPr>
          <w:rFonts w:ascii="Arial" w:hAnsi="Arial" w:cs="Arial"/>
          <w:i/>
          <w:iCs/>
          <w:kern w:val="0"/>
          <w:sz w:val="22"/>
          <w:szCs w:val="22"/>
          <w14:ligatures w14:val="none"/>
        </w:rPr>
        <w:t>Updated</w:t>
      </w:r>
      <w:r>
        <w:rPr>
          <w:rFonts w:ascii="Arial" w:hAnsi="Arial" w:cs="Arial"/>
          <w:i/>
          <w:iCs/>
          <w:kern w:val="0"/>
          <w:sz w:val="22"/>
          <w:szCs w:val="22"/>
          <w14:ligatures w14:val="none"/>
        </w:rPr>
        <w:t>:</w:t>
      </w:r>
      <w:r w:rsidRPr="002F00B4">
        <w:rPr>
          <w:rFonts w:ascii="Arial" w:hAnsi="Arial" w:cs="Arial"/>
          <w:i/>
          <w:iCs/>
          <w:kern w:val="0"/>
          <w:sz w:val="22"/>
          <w:szCs w:val="22"/>
          <w14:ligatures w14:val="none"/>
        </w:rPr>
        <w:t xml:space="preserve"> 10/3/16</w:t>
      </w:r>
    </w:p>
    <w:sectPr w:rsidR="00772CB6" w:rsidRPr="002F00B4" w:rsidSect="002F0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B4"/>
    <w:rsid w:val="00060816"/>
    <w:rsid w:val="00122FCB"/>
    <w:rsid w:val="002F00B4"/>
    <w:rsid w:val="00385C52"/>
    <w:rsid w:val="006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31C7B"/>
  <w15:chartTrackingRefBased/>
  <w15:docId w15:val="{2B2F7519-53C5-4C49-9C71-BBE693F3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2023-07-19T20:31:00Z</dcterms:created>
  <dcterms:modified xsi:type="dcterms:W3CDTF">2023-07-19T20:31:00Z</dcterms:modified>
</cp:coreProperties>
</file>