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3331" w14:textId="77777777" w:rsidR="00EB7867" w:rsidRPr="00EB7867" w:rsidRDefault="00EB7867" w:rsidP="00EB7867">
      <w:pPr>
        <w:spacing w:after="140"/>
        <w:rPr>
          <w:rFonts w:ascii="Arial" w:hAnsi="Arial" w:cs="Arial"/>
          <w:kern w:val="0"/>
          <w:sz w:val="22"/>
          <w:szCs w:val="22"/>
          <w14:ligatures w14:val="none"/>
        </w:rPr>
      </w:pPr>
      <w:r w:rsidRPr="00EB7867">
        <w:rPr>
          <w:rFonts w:ascii="Arial" w:hAnsi="Arial" w:cs="Arial"/>
          <w:kern w:val="0"/>
          <w:sz w:val="22"/>
          <w:szCs w:val="22"/>
          <w14:ligatures w14:val="none"/>
        </w:rPr>
        <w:t xml:space="preserve">The UNC </w:t>
      </w:r>
      <w:proofErr w:type="spellStart"/>
      <w:r w:rsidRPr="00EB7867">
        <w:rPr>
          <w:rFonts w:ascii="Arial" w:hAnsi="Arial" w:cs="Arial"/>
          <w:kern w:val="0"/>
          <w:sz w:val="22"/>
          <w:szCs w:val="22"/>
          <w14:ligatures w14:val="none"/>
        </w:rPr>
        <w:t>Lineberger</w:t>
      </w:r>
      <w:proofErr w:type="spellEnd"/>
      <w:r w:rsidRPr="00EB7867">
        <w:rPr>
          <w:rFonts w:ascii="Arial" w:hAnsi="Arial" w:cs="Arial"/>
          <w:kern w:val="0"/>
          <w:sz w:val="22"/>
          <w:szCs w:val="22"/>
          <w14:ligatures w14:val="none"/>
        </w:rPr>
        <w:t xml:space="preserve"> Cancer Comprehensive Center (LCCC) Cancer Outcomes Research Program (CORP) is a highly integrated, multi-disciplinary research group comprising investigators from the UNC Schools of Medicine, Public Health, Information and Library Science, Nursing, Pharmacy, and Arts and Science. The CORP has developed two innovative technology systems to support research: 1) the Integrated Cancer Information and Surveillance System (ICISS) which enables ‘big data’ analytics in a virtual, secure computing environment, and 2) the Patient-Reported Outcomes Core (PRO-Core), a survey system platform and scientific support for conducting patient-reported outcomes research.</w:t>
      </w:r>
    </w:p>
    <w:p w14:paraId="54EDC886" w14:textId="77777777" w:rsidR="00EB7867" w:rsidRPr="00EB7867" w:rsidRDefault="00EB7867" w:rsidP="00EB7867">
      <w:pPr>
        <w:spacing w:after="140"/>
        <w:rPr>
          <w:rFonts w:ascii="Arial" w:hAnsi="Arial" w:cs="Arial"/>
          <w:kern w:val="0"/>
          <w:sz w:val="22"/>
          <w:szCs w:val="22"/>
          <w14:ligatures w14:val="none"/>
        </w:rPr>
      </w:pPr>
      <w:r w:rsidRPr="00EB7867">
        <w:rPr>
          <w:rFonts w:ascii="Arial" w:hAnsi="Arial" w:cs="Arial"/>
          <w:kern w:val="0"/>
          <w:sz w:val="22"/>
          <w:szCs w:val="22"/>
          <w14:ligatures w14:val="none"/>
        </w:rPr>
        <w:t xml:space="preserve">The CORP occupies 4,000 square feet of shared office space to increase cross-disciplinary research and strengthen collaboration. This facility is located minutes away from the main campus, on the campus bus line, and has ample parking. It includes eighteen offices with desk space and networked computers for forty investigators and research staff, and two conference rooms with Polycom </w:t>
      </w:r>
      <w:proofErr w:type="gramStart"/>
      <w:r w:rsidRPr="00EB7867">
        <w:rPr>
          <w:rFonts w:ascii="Arial" w:hAnsi="Arial" w:cs="Arial"/>
          <w:kern w:val="0"/>
          <w:sz w:val="22"/>
          <w:szCs w:val="22"/>
          <w14:ligatures w14:val="none"/>
        </w:rPr>
        <w:t>video-conferencing</w:t>
      </w:r>
      <w:proofErr w:type="gramEnd"/>
      <w:r w:rsidRPr="00EB7867">
        <w:rPr>
          <w:rFonts w:ascii="Arial" w:hAnsi="Arial" w:cs="Arial"/>
          <w:kern w:val="0"/>
          <w:sz w:val="22"/>
          <w:szCs w:val="22"/>
          <w14:ligatures w14:val="none"/>
        </w:rPr>
        <w:t xml:space="preserve"> and Creston </w:t>
      </w:r>
      <w:proofErr w:type="spellStart"/>
      <w:r w:rsidRPr="00EB7867">
        <w:rPr>
          <w:rFonts w:ascii="Arial" w:hAnsi="Arial" w:cs="Arial"/>
          <w:kern w:val="0"/>
          <w:sz w:val="22"/>
          <w:szCs w:val="22"/>
          <w14:ligatures w14:val="none"/>
        </w:rPr>
        <w:t>AirMedia</w:t>
      </w:r>
      <w:proofErr w:type="spellEnd"/>
      <w:r w:rsidRPr="00EB7867">
        <w:rPr>
          <w:rFonts w:ascii="Arial" w:hAnsi="Arial" w:cs="Arial"/>
          <w:kern w:val="0"/>
          <w:sz w:val="22"/>
          <w:szCs w:val="22"/>
          <w14:ligatures w14:val="none"/>
        </w:rPr>
        <w:t xml:space="preserve"> to allow external participation in meetings and presentations via a web browser.</w:t>
      </w:r>
    </w:p>
    <w:p w14:paraId="4132A1D5" w14:textId="77777777" w:rsidR="00EB7867" w:rsidRPr="00EB7867" w:rsidRDefault="00EB7867" w:rsidP="00EB7867">
      <w:pPr>
        <w:spacing w:after="140"/>
        <w:rPr>
          <w:rFonts w:ascii="Arial" w:hAnsi="Arial" w:cs="Arial"/>
          <w:kern w:val="0"/>
          <w:sz w:val="22"/>
          <w:szCs w:val="22"/>
          <w14:ligatures w14:val="none"/>
        </w:rPr>
      </w:pPr>
      <w:r w:rsidRPr="00EB7867">
        <w:rPr>
          <w:rFonts w:ascii="Arial" w:hAnsi="Arial" w:cs="Arial"/>
          <w:kern w:val="0"/>
          <w:sz w:val="22"/>
          <w:szCs w:val="22"/>
          <w14:ligatures w14:val="none"/>
        </w:rPr>
        <w:t xml:space="preserve">CORP investigators represent an innovative and inter-disciplinary group built through close partnerships between multiple Schools on campus </w:t>
      </w:r>
      <w:proofErr w:type="gramStart"/>
      <w:r w:rsidRPr="00EB7867">
        <w:rPr>
          <w:rFonts w:ascii="Arial" w:hAnsi="Arial" w:cs="Arial"/>
          <w:kern w:val="0"/>
          <w:sz w:val="22"/>
          <w:szCs w:val="22"/>
          <w14:ligatures w14:val="none"/>
        </w:rPr>
        <w:t>including:</w:t>
      </w:r>
      <w:proofErr w:type="gramEnd"/>
      <w:r w:rsidRPr="00EB7867">
        <w:rPr>
          <w:rFonts w:ascii="Arial" w:hAnsi="Arial" w:cs="Arial"/>
          <w:kern w:val="0"/>
          <w:sz w:val="22"/>
          <w:szCs w:val="22"/>
          <w14:ligatures w14:val="none"/>
        </w:rPr>
        <w:t xml:space="preserve"> Medicine; Public Health; Nursing; Information and Library Science; and Arts and Sciences. The CORP includes over 60 investigators from ~18 departments across campus as well as external partners. Investigators and research staff meet weekly at the ‘outcomes breakfast’ to engage guest speakers, discuss works-in-progress, and host mock-reviews. The CORP also hosts a monthly seminar series for presentations by national experts in patient-centered outcomes research, comparative effectiveness research, and health services research related to cancer prevention and cancer care, that is attended by investigators and clinicians from UNC and neighboring institutions. Investigators within the CORP also participate in active multimedia social networking programs and collaborate closely with broader </w:t>
      </w:r>
      <w:proofErr w:type="spellStart"/>
      <w:r w:rsidRPr="00EB7867">
        <w:rPr>
          <w:rFonts w:ascii="Arial" w:hAnsi="Arial" w:cs="Arial"/>
          <w:kern w:val="0"/>
          <w:sz w:val="22"/>
          <w:szCs w:val="22"/>
          <w14:ligatures w14:val="none"/>
        </w:rPr>
        <w:t>Lineberger</w:t>
      </w:r>
      <w:proofErr w:type="spellEnd"/>
      <w:r w:rsidRPr="00EB7867">
        <w:rPr>
          <w:rFonts w:ascii="Arial" w:hAnsi="Arial" w:cs="Arial"/>
          <w:kern w:val="0"/>
          <w:sz w:val="22"/>
          <w:szCs w:val="22"/>
          <w14:ligatures w14:val="none"/>
        </w:rPr>
        <w:t xml:space="preserve"> and University Cancer Research Fund programs.</w:t>
      </w:r>
    </w:p>
    <w:p w14:paraId="62C270DF" w14:textId="0A69C5AF" w:rsidR="00000000" w:rsidRPr="00EB7867" w:rsidRDefault="00EB7867" w:rsidP="00EB7867">
      <w:pPr>
        <w:spacing w:after="140"/>
        <w:rPr>
          <w:rFonts w:ascii="Arial" w:hAnsi="Arial" w:cs="Arial"/>
          <w:kern w:val="0"/>
          <w:sz w:val="22"/>
          <w:szCs w:val="22"/>
          <w14:ligatures w14:val="none"/>
        </w:rPr>
      </w:pPr>
      <w:r w:rsidRPr="00EB7867">
        <w:rPr>
          <w:rFonts w:ascii="Arial" w:hAnsi="Arial" w:cs="Arial"/>
          <w:i/>
          <w:iCs/>
          <w:kern w:val="0"/>
          <w:sz w:val="22"/>
          <w:szCs w:val="22"/>
          <w14:ligatures w14:val="none"/>
        </w:rPr>
        <w:t>Updated</w:t>
      </w:r>
      <w:r>
        <w:rPr>
          <w:rFonts w:ascii="Arial" w:hAnsi="Arial" w:cs="Arial"/>
          <w:i/>
          <w:iCs/>
          <w:kern w:val="0"/>
          <w:sz w:val="22"/>
          <w:szCs w:val="22"/>
          <w14:ligatures w14:val="none"/>
        </w:rPr>
        <w:t>:</w:t>
      </w:r>
      <w:r w:rsidRPr="00EB7867">
        <w:rPr>
          <w:rFonts w:ascii="Arial" w:hAnsi="Arial" w:cs="Arial"/>
          <w:i/>
          <w:iCs/>
          <w:kern w:val="0"/>
          <w:sz w:val="22"/>
          <w:szCs w:val="22"/>
          <w14:ligatures w14:val="none"/>
        </w:rPr>
        <w:t xml:space="preserve"> 9/14/16</w:t>
      </w:r>
    </w:p>
    <w:sectPr w:rsidR="00772CB6" w:rsidRPr="00EB7867" w:rsidSect="00EB7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67"/>
    <w:rsid w:val="00060816"/>
    <w:rsid w:val="00122FCB"/>
    <w:rsid w:val="00385C52"/>
    <w:rsid w:val="006A0617"/>
    <w:rsid w:val="00EB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26FBA"/>
  <w15:chartTrackingRefBased/>
  <w15:docId w15:val="{706B90BD-5A9E-724B-9AF5-CD1E4325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2023-07-18T19:53:00Z</dcterms:created>
  <dcterms:modified xsi:type="dcterms:W3CDTF">2023-07-18T19:54:00Z</dcterms:modified>
</cp:coreProperties>
</file>