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B35C" w14:textId="77777777" w:rsidR="005121A9" w:rsidRPr="005121A9" w:rsidRDefault="005121A9" w:rsidP="005121A9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5121A9">
        <w:rPr>
          <w:rFonts w:ascii="Arial" w:hAnsi="Arial" w:cs="Arial"/>
          <w:kern w:val="0"/>
          <w:sz w:val="22"/>
          <w:szCs w:val="22"/>
          <w14:ligatures w14:val="none"/>
        </w:rPr>
        <w:t>The Women’s Hospital opened in the fall of 2000, bringing into a single structure nearly all resources dedicated to the provision of health care services for women. The facility includes Women’s Outpatient Services, Assisted Reproductive Technology Services, Gynecology Oncology Outpatient Services, Labor &amp; Delivery/Birthing Center with four LDRPs and 10 LDRs, an Obstetric Inpatient Unit, a Newborn Nursery with 28 beds and 14 bassinets, a Women’s Resource Center, a Gynecology/Gynecologic Oncology Inpatient Unit with 22 beds, and a 20,000 square foot Labor and Delivery Suite.</w:t>
      </w:r>
    </w:p>
    <w:p w14:paraId="22F5BA5F" w14:textId="77777777" w:rsidR="005121A9" w:rsidRPr="005121A9" w:rsidRDefault="005121A9" w:rsidP="005121A9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5121A9">
        <w:rPr>
          <w:rFonts w:ascii="Arial" w:hAnsi="Arial" w:cs="Arial"/>
          <w:kern w:val="0"/>
          <w:sz w:val="22"/>
          <w:szCs w:val="22"/>
          <w14:ligatures w14:val="none"/>
        </w:rPr>
        <w:t xml:space="preserve">University of North Carolina Women’s Clinic provides both routine and high-risk obstetrical care to more than 1,700 unduplicated women annually. The </w:t>
      </w:r>
      <w:proofErr w:type="spellStart"/>
      <w:r w:rsidRPr="005121A9">
        <w:rPr>
          <w:rFonts w:ascii="Arial" w:hAnsi="Arial" w:cs="Arial"/>
          <w:kern w:val="0"/>
          <w:sz w:val="22"/>
          <w:szCs w:val="22"/>
          <w14:ligatures w14:val="none"/>
        </w:rPr>
        <w:t>ObGyn</w:t>
      </w:r>
      <w:proofErr w:type="spellEnd"/>
      <w:r w:rsidRPr="005121A9">
        <w:rPr>
          <w:rFonts w:ascii="Arial" w:hAnsi="Arial" w:cs="Arial"/>
          <w:kern w:val="0"/>
          <w:sz w:val="22"/>
          <w:szCs w:val="22"/>
          <w14:ligatures w14:val="none"/>
        </w:rPr>
        <w:t xml:space="preserve"> Department has 2 modules with more than 20,000 square feet of floor space. There are 32 exam rooms, 16 consultation rooms, and 4 treatment rooms. UNC faculty members also provide obstetrical care at Chapel Hill North, UNC Student Health, and other off-campus clinic sites. In 2018, there were 15,689 high-risk obstetric clinic visits and 22,749 low-risk obstetric clinic visits.</w:t>
      </w:r>
    </w:p>
    <w:p w14:paraId="7C249ACC" w14:textId="7A4DB4A3" w:rsidR="00000000" w:rsidRPr="005121A9" w:rsidRDefault="005121A9" w:rsidP="005121A9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5121A9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Updated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:</w:t>
      </w:r>
      <w:r w:rsidRPr="005121A9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4/16/19</w:t>
      </w:r>
    </w:p>
    <w:sectPr w:rsidR="00772CB6" w:rsidRPr="005121A9" w:rsidSect="00512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A9"/>
    <w:rsid w:val="00060816"/>
    <w:rsid w:val="00122FCB"/>
    <w:rsid w:val="00385C52"/>
    <w:rsid w:val="005121A9"/>
    <w:rsid w:val="006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76176"/>
  <w15:chartTrackingRefBased/>
  <w15:docId w15:val="{B207D99C-751F-D74C-A199-F1917657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Michael A.</dc:creator>
  <cp:keywords/>
  <dc:description/>
  <cp:lastModifiedBy>Kerr, Michael A.</cp:lastModifiedBy>
  <cp:revision>1</cp:revision>
  <dcterms:created xsi:type="dcterms:W3CDTF">2023-07-21T18:09:00Z</dcterms:created>
  <dcterms:modified xsi:type="dcterms:W3CDTF">2023-07-21T18:10:00Z</dcterms:modified>
</cp:coreProperties>
</file>