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CCD5" w14:textId="77777777" w:rsidR="00396552" w:rsidRPr="00396552" w:rsidRDefault="00396552" w:rsidP="00396552">
      <w:pPr>
        <w:spacing w:after="140"/>
        <w:rPr>
          <w:rFonts w:ascii="Arial" w:hAnsi="Arial" w:cs="Arial"/>
          <w:kern w:val="0"/>
          <w:sz w:val="22"/>
          <w:szCs w:val="22"/>
          <w14:ligatures w14:val="none"/>
        </w:rPr>
      </w:pPr>
      <w:r w:rsidRPr="00396552">
        <w:rPr>
          <w:rFonts w:ascii="Arial" w:hAnsi="Arial" w:cs="Arial"/>
          <w:kern w:val="0"/>
          <w:sz w:val="22"/>
          <w:szCs w:val="22"/>
          <w14:ligatures w14:val="none"/>
        </w:rPr>
        <w:t xml:space="preserve">The primary purpose of the Office of Clinical Trials (OCT) is to facilitate the conduct of clinical trials at UNC. The OCT is dedicated to advancing high quality clinical trial research in accordance UNC’s educational, research, clinical </w:t>
      </w:r>
      <w:proofErr w:type="gramStart"/>
      <w:r w:rsidRPr="00396552">
        <w:rPr>
          <w:rFonts w:ascii="Arial" w:hAnsi="Arial" w:cs="Arial"/>
          <w:kern w:val="0"/>
          <w:sz w:val="22"/>
          <w:szCs w:val="22"/>
          <w14:ligatures w14:val="none"/>
        </w:rPr>
        <w:t>care</w:t>
      </w:r>
      <w:proofErr w:type="gramEnd"/>
      <w:r w:rsidRPr="00396552">
        <w:rPr>
          <w:rFonts w:ascii="Arial" w:hAnsi="Arial" w:cs="Arial"/>
          <w:kern w:val="0"/>
          <w:sz w:val="22"/>
          <w:szCs w:val="22"/>
          <w14:ligatures w14:val="none"/>
        </w:rPr>
        <w:t xml:space="preserve"> and community service mission. The OCT serves as a central resource for UNC faculty, staff and departments involved in clinical trials research and for sponsors seeking to conduct clinical trials at UNC by serving as the point of contact for questions or issues related to clinical trials. OCT is responsible for the administrative, regulatory, and institutional requirements to establish and conduct clinical research at UNC, which is supported through contracts with private industry and other entities. The OCT provides assistance and consultation in budget development and preparation; develops and provides education and training on the requirements and procedures related to the conduct of clinical research; assists researchers, staff and departments with clinical trial project development; serves as an expert resource for information on the issues and requirements for the conduct of clinical research; develops and implements programs and initiatives, based on monitoring and assessment, to enhance the quality of clinical research and support regulatory compliance; and provides oversight and assistance with registration of clinical trial information and posting of results as appropriate in clinicaltrials.gov. To facilitate and streamline the startup, conduct and administration of clinical trials, the OCT strives to standardize the processes for clinical trials to ensure consistency, efficiency, and compliance with Federal, State and University requirements; identify and/or support development of new clinical research opportunities in collaboration with our clinical research teams; and encourage interdisciplinary collaboration for clinical research and incorporate available resources throughout the University and UNC Health Care.</w:t>
      </w:r>
    </w:p>
    <w:p w14:paraId="72DA8AB6" w14:textId="09723554" w:rsidR="00000000" w:rsidRPr="00396552" w:rsidRDefault="00396552" w:rsidP="00396552">
      <w:pPr>
        <w:spacing w:after="140"/>
        <w:rPr>
          <w:rFonts w:ascii="Arial" w:hAnsi="Arial" w:cs="Arial"/>
          <w:kern w:val="0"/>
          <w:sz w:val="22"/>
          <w:szCs w:val="22"/>
          <w14:ligatures w14:val="none"/>
        </w:rPr>
      </w:pPr>
      <w:r w:rsidRPr="00396552">
        <w:rPr>
          <w:rFonts w:ascii="Arial" w:hAnsi="Arial" w:cs="Arial"/>
          <w:i/>
          <w:iCs/>
          <w:kern w:val="0"/>
          <w:sz w:val="22"/>
          <w:szCs w:val="22"/>
          <w14:ligatures w14:val="none"/>
        </w:rPr>
        <w:t>Updated</w:t>
      </w:r>
      <w:r>
        <w:rPr>
          <w:rFonts w:ascii="Arial" w:hAnsi="Arial" w:cs="Arial"/>
          <w:i/>
          <w:iCs/>
          <w:kern w:val="0"/>
          <w:sz w:val="22"/>
          <w:szCs w:val="22"/>
          <w14:ligatures w14:val="none"/>
        </w:rPr>
        <w:t>:</w:t>
      </w:r>
      <w:r w:rsidRPr="00396552">
        <w:rPr>
          <w:rFonts w:ascii="Arial" w:hAnsi="Arial" w:cs="Arial"/>
          <w:i/>
          <w:iCs/>
          <w:kern w:val="0"/>
          <w:sz w:val="22"/>
          <w:szCs w:val="22"/>
          <w14:ligatures w14:val="none"/>
        </w:rPr>
        <w:t xml:space="preserve"> 3/7/2019</w:t>
      </w:r>
    </w:p>
    <w:sectPr w:rsidR="00772CB6" w:rsidRPr="00396552" w:rsidSect="00396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52"/>
    <w:rsid w:val="00060816"/>
    <w:rsid w:val="00122FCB"/>
    <w:rsid w:val="00385C52"/>
    <w:rsid w:val="003965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3CDAD"/>
  <w15:chartTrackingRefBased/>
  <w15:docId w15:val="{4BF08B16-F800-114E-A2A6-4179A68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2023-07-20T20:28:00Z</dcterms:created>
  <dcterms:modified xsi:type="dcterms:W3CDTF">2023-07-20T20:29:00Z</dcterms:modified>
</cp:coreProperties>
</file>