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7BC9" w14:textId="77777777" w:rsidR="00692958" w:rsidRPr="00692958" w:rsidRDefault="00692958" w:rsidP="00692958">
      <w:pPr>
        <w:spacing w:after="140"/>
        <w:rPr>
          <w:rFonts w:ascii="Arial" w:hAnsi="Arial" w:cs="Arial"/>
          <w:kern w:val="0"/>
          <w:sz w:val="22"/>
          <w:szCs w:val="22"/>
          <w14:ligatures w14:val="none"/>
        </w:rPr>
      </w:pPr>
      <w:r w:rsidRPr="00692958">
        <w:rPr>
          <w:rFonts w:ascii="Arial" w:hAnsi="Arial" w:cs="Arial"/>
          <w:kern w:val="0"/>
          <w:sz w:val="22"/>
          <w:szCs w:val="22"/>
          <w14:ligatures w14:val="none"/>
        </w:rPr>
        <w:t>The UNC Perinatal Database, among the first comprehensive computerized obstetric databases in the country, was created in 1996 to establish and maintain an ongoing record of care and outcomes for UNC patients. Clinical information of over 50,000 deliveries at the UNC Women’s Hospital have been captured in this database since its inception. This database is used for clinical operations, for research, and for quality control. For each antepartum admission, and after delivery and discharge, complete details of the admission including prenatal care, antepartum problems, events in labor and delivery, complications of labor and delivery, procedures, medications received, outcomes, infant data, postpartum procedures, and discharge instructions are abstracted from Epic by experienced obstetrical nurses. A data entry specialist enters the resulting datasets into a relational database. The Health Information Director at the UNC Center for Maternal Infant Health supervises the UNC Perinatal Database entry team. The database is maintained in Microsoft SQL Server and housed on a hospital server. Data are backed up nightly. Every month, for quality control purposes, range and consistency checks are performed to identify and correct irregularities or missing values. A delivery report with obstetrical statistics is then produced. Programming support is available to researchers who wish to conduct analyses from the database.</w:t>
      </w:r>
    </w:p>
    <w:p w14:paraId="5B136289" w14:textId="0F4DECE7" w:rsidR="00000000" w:rsidRPr="00692958" w:rsidRDefault="00692958" w:rsidP="00692958">
      <w:pPr>
        <w:spacing w:after="140"/>
        <w:rPr>
          <w:rFonts w:ascii="Arial" w:hAnsi="Arial" w:cs="Arial"/>
          <w:kern w:val="0"/>
          <w:sz w:val="22"/>
          <w:szCs w:val="22"/>
          <w14:ligatures w14:val="none"/>
        </w:rPr>
      </w:pPr>
      <w:r w:rsidRPr="00692958">
        <w:rPr>
          <w:rFonts w:ascii="Arial" w:hAnsi="Arial" w:cs="Arial"/>
          <w:i/>
          <w:iCs/>
          <w:kern w:val="0"/>
          <w:sz w:val="22"/>
          <w:szCs w:val="22"/>
          <w14:ligatures w14:val="none"/>
        </w:rPr>
        <w:t>Updated</w:t>
      </w:r>
      <w:r w:rsidRPr="00692958">
        <w:rPr>
          <w:rFonts w:ascii="Arial" w:hAnsi="Arial" w:cs="Arial"/>
          <w:i/>
          <w:iCs/>
          <w:kern w:val="0"/>
          <w:sz w:val="22"/>
          <w:szCs w:val="22"/>
          <w14:ligatures w14:val="none"/>
        </w:rPr>
        <w:t>:</w:t>
      </w:r>
      <w:r w:rsidRPr="00692958">
        <w:rPr>
          <w:rFonts w:ascii="Arial" w:hAnsi="Arial" w:cs="Arial"/>
          <w:i/>
          <w:iCs/>
          <w:kern w:val="0"/>
          <w:sz w:val="22"/>
          <w:szCs w:val="22"/>
          <w14:ligatures w14:val="none"/>
        </w:rPr>
        <w:t xml:space="preserve"> 9/20/16</w:t>
      </w:r>
    </w:p>
    <w:sectPr w:rsidR="00772CB6" w:rsidRPr="00692958" w:rsidSect="00692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58"/>
    <w:rsid w:val="00060816"/>
    <w:rsid w:val="00122FCB"/>
    <w:rsid w:val="00385C52"/>
    <w:rsid w:val="00692958"/>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B221E"/>
  <w15:chartTrackingRefBased/>
  <w15:docId w15:val="{F2071625-7DDE-F546-B4B4-9C2F0790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2023-07-19T14:29:00Z</dcterms:created>
  <dcterms:modified xsi:type="dcterms:W3CDTF">2023-07-19T14:30:00Z</dcterms:modified>
</cp:coreProperties>
</file>