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BF2FF" w14:textId="77777777" w:rsidR="004E5BD2" w:rsidRPr="004E5BD2" w:rsidRDefault="004E5BD2" w:rsidP="004E5BD2">
      <w:pPr>
        <w:spacing w:after="140"/>
        <w:rPr>
          <w:rFonts w:ascii="Arial" w:hAnsi="Arial" w:cs="Arial"/>
          <w:kern w:val="0"/>
          <w:sz w:val="22"/>
          <w:szCs w:val="22"/>
          <w14:ligatures w14:val="none"/>
        </w:rPr>
      </w:pPr>
      <w:r w:rsidRPr="004E5BD2">
        <w:rPr>
          <w:rFonts w:ascii="Arial" w:hAnsi="Arial" w:cs="Arial"/>
          <w:kern w:val="0"/>
          <w:sz w:val="22"/>
          <w:szCs w:val="22"/>
          <w14:ligatures w14:val="none"/>
        </w:rPr>
        <w:t xml:space="preserve">This project also uses clinical laboratory space located in the UNC Reproductive Endocrinology Research Laboratory in the </w:t>
      </w:r>
      <w:proofErr w:type="spellStart"/>
      <w:r w:rsidRPr="004E5BD2">
        <w:rPr>
          <w:rFonts w:ascii="Arial" w:hAnsi="Arial" w:cs="Arial"/>
          <w:kern w:val="0"/>
          <w:sz w:val="22"/>
          <w:szCs w:val="22"/>
          <w14:ligatures w14:val="none"/>
        </w:rPr>
        <w:t>MacNider</w:t>
      </w:r>
      <w:proofErr w:type="spellEnd"/>
      <w:r w:rsidRPr="004E5BD2">
        <w:rPr>
          <w:rFonts w:ascii="Arial" w:hAnsi="Arial" w:cs="Arial"/>
          <w:kern w:val="0"/>
          <w:sz w:val="22"/>
          <w:szCs w:val="22"/>
          <w14:ligatures w14:val="none"/>
        </w:rPr>
        <w:t xml:space="preserve"> Building (Room 223) which is located adjacent to UNC Hospitals. The laboratory’s relevant major equipment includes two -80°C freezers, a </w:t>
      </w:r>
      <w:proofErr w:type="gramStart"/>
      <w:r w:rsidRPr="004E5BD2">
        <w:rPr>
          <w:rFonts w:ascii="Arial" w:hAnsi="Arial" w:cs="Arial"/>
          <w:kern w:val="0"/>
          <w:sz w:val="22"/>
          <w:szCs w:val="22"/>
          <w14:ligatures w14:val="none"/>
        </w:rPr>
        <w:t>high speed</w:t>
      </w:r>
      <w:proofErr w:type="gramEnd"/>
      <w:r w:rsidRPr="004E5BD2">
        <w:rPr>
          <w:rFonts w:ascii="Arial" w:hAnsi="Arial" w:cs="Arial"/>
          <w:kern w:val="0"/>
          <w:sz w:val="22"/>
          <w:szCs w:val="22"/>
          <w14:ligatures w14:val="none"/>
        </w:rPr>
        <w:t xml:space="preserve"> tabletop centrifuge, multiple general purpose centrifuges and microcentrifuges, power supplies, gel boxes, Brady labeling system (including bar coding) and a bar-code reader.</w:t>
      </w:r>
    </w:p>
    <w:p w14:paraId="574273CF" w14:textId="498CFE5C" w:rsidR="00000000" w:rsidRPr="004E5BD2" w:rsidRDefault="004E5BD2" w:rsidP="004E5BD2">
      <w:pPr>
        <w:spacing w:after="140"/>
        <w:rPr>
          <w:rFonts w:ascii="Arial" w:hAnsi="Arial" w:cs="Arial"/>
          <w:kern w:val="0"/>
          <w:sz w:val="22"/>
          <w:szCs w:val="22"/>
          <w14:ligatures w14:val="none"/>
        </w:rPr>
      </w:pPr>
      <w:r w:rsidRPr="004E5BD2"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>Updated</w:t>
      </w:r>
      <w:r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>:</w:t>
      </w:r>
      <w:r w:rsidRPr="004E5BD2"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 xml:space="preserve"> 10/11/16</w:t>
      </w:r>
    </w:p>
    <w:sectPr w:rsidR="00772CB6" w:rsidRPr="004E5BD2" w:rsidSect="004E5B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BD2"/>
    <w:rsid w:val="00060816"/>
    <w:rsid w:val="00122FCB"/>
    <w:rsid w:val="00385C52"/>
    <w:rsid w:val="004E5BD2"/>
    <w:rsid w:val="006A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EC6226"/>
  <w15:chartTrackingRefBased/>
  <w15:docId w15:val="{AE72FD4D-8247-1348-9C31-DD1D5634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7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Kerr, Michael A.</dc:creator>
  <cp:keywords/>
  <dc:description/>
  <cp:lastModifiedBy>Kerr, Michael A.</cp:lastModifiedBy>
  <cp:revision>1</cp:revision>
  <dcterms:created xsi:type="dcterms:W3CDTF">2023-07-21T20:24:00Z</dcterms:created>
  <dcterms:modified xsi:type="dcterms:W3CDTF">2023-07-21T20:25:00Z</dcterms:modified>
</cp:coreProperties>
</file>