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CF0C" w14:textId="77777777" w:rsidR="009B561B" w:rsidRPr="009B561B" w:rsidRDefault="009B561B" w:rsidP="009B561B">
      <w:pPr>
        <w:spacing w:after="140"/>
        <w:rPr>
          <w:rFonts w:ascii="Arial" w:hAnsi="Arial" w:cs="Arial"/>
          <w:kern w:val="0"/>
          <w:sz w:val="22"/>
          <w:szCs w:val="22"/>
          <w14:ligatures w14:val="none"/>
        </w:rPr>
      </w:pPr>
      <w:r w:rsidRPr="009B561B">
        <w:rPr>
          <w:rFonts w:ascii="Arial" w:hAnsi="Arial" w:cs="Arial"/>
          <w:kern w:val="0"/>
          <w:sz w:val="22"/>
          <w:szCs w:val="22"/>
          <w14:ligatures w14:val="none"/>
        </w:rPr>
        <w:t xml:space="preserve">The UNC Women’s Hospital opened in the fall of 2000 with approximately 450,000 square feet of new space and increased capacity for the neonatal intensive care, neonatal intermediate care, and pediatric intermediate care units. The replacement facility has allowed the UNC Health Care System to bring into a single structure nearly all resources dedicated to the provision of health care services for women and infants. It also provides a health care environment that is safer, more efficient, and geared to delivering innovative services that improve women’s health outcomes. For example, all of the rooms in the new hospital are </w:t>
      </w:r>
      <w:proofErr w:type="gramStart"/>
      <w:r w:rsidRPr="009B561B">
        <w:rPr>
          <w:rFonts w:ascii="Arial" w:hAnsi="Arial" w:cs="Arial"/>
          <w:kern w:val="0"/>
          <w:sz w:val="22"/>
          <w:szCs w:val="22"/>
          <w14:ligatures w14:val="none"/>
        </w:rPr>
        <w:t>single-bedded</w:t>
      </w:r>
      <w:proofErr w:type="gramEnd"/>
      <w:r w:rsidRPr="009B561B">
        <w:rPr>
          <w:rFonts w:ascii="Arial" w:hAnsi="Arial" w:cs="Arial"/>
          <w:kern w:val="0"/>
          <w:sz w:val="22"/>
          <w:szCs w:val="22"/>
          <w14:ligatures w14:val="none"/>
        </w:rPr>
        <w:t>. Such private rooms are important for women, not only for clinical reasons, but also to meet psychosocial needs such as allowing family members to stay in the room with the postpartum patient.</w:t>
      </w:r>
    </w:p>
    <w:p w14:paraId="7D40D72C" w14:textId="77777777" w:rsidR="009B561B" w:rsidRPr="009B561B" w:rsidRDefault="009B561B" w:rsidP="009B561B">
      <w:pPr>
        <w:spacing w:after="140"/>
        <w:rPr>
          <w:rFonts w:ascii="Arial" w:hAnsi="Arial" w:cs="Arial"/>
          <w:kern w:val="0"/>
          <w:sz w:val="22"/>
          <w:szCs w:val="22"/>
          <w14:ligatures w14:val="none"/>
        </w:rPr>
      </w:pPr>
      <w:r w:rsidRPr="009B561B">
        <w:rPr>
          <w:rFonts w:ascii="Arial" w:hAnsi="Arial" w:cs="Arial"/>
          <w:kern w:val="0"/>
          <w:sz w:val="22"/>
          <w:szCs w:val="22"/>
          <w14:ligatures w14:val="none"/>
        </w:rPr>
        <w:t>The UNC Women’s Hospital has nearly all resources dedicated to the provision of health care services for women. It houses ambulatory care clinics; a 22-bed gynecologic/ gynecology oncology unit; a Labor and Delivery unit (a Level III referral center) with 24/7 anesthesia coverage, 15 L&amp;D rooms, 5 triage rooms, 3 operating rooms, and a 2-bed recovery room; a 28-bed all-private-room maternity care center; a 13-bed ante-partum unit; clinical diagnostic facilities, laboratories, pharmacy services, and lactation services. Approximately 3,600 babies are born each year at UNC Women’s Hospital.</w:t>
      </w:r>
    </w:p>
    <w:p w14:paraId="78760EBE" w14:textId="02F47CDF" w:rsidR="00000000" w:rsidRPr="009B561B" w:rsidRDefault="009B561B" w:rsidP="009B561B">
      <w:pPr>
        <w:spacing w:after="140"/>
        <w:rPr>
          <w:rFonts w:ascii="Arial" w:hAnsi="Arial" w:cs="Arial"/>
          <w:kern w:val="0"/>
          <w:sz w:val="22"/>
          <w:szCs w:val="22"/>
          <w14:ligatures w14:val="none"/>
        </w:rPr>
      </w:pPr>
      <w:r w:rsidRPr="009B561B">
        <w:rPr>
          <w:rFonts w:ascii="Arial" w:hAnsi="Arial" w:cs="Arial"/>
          <w:i/>
          <w:iCs/>
          <w:kern w:val="0"/>
          <w:sz w:val="22"/>
          <w:szCs w:val="22"/>
          <w14:ligatures w14:val="none"/>
        </w:rPr>
        <w:t>Updated</w:t>
      </w:r>
      <w:r>
        <w:rPr>
          <w:rFonts w:ascii="Arial" w:hAnsi="Arial" w:cs="Arial"/>
          <w:i/>
          <w:iCs/>
          <w:kern w:val="0"/>
          <w:sz w:val="22"/>
          <w:szCs w:val="22"/>
          <w14:ligatures w14:val="none"/>
        </w:rPr>
        <w:t>:</w:t>
      </w:r>
      <w:r w:rsidRPr="009B561B">
        <w:rPr>
          <w:rFonts w:ascii="Arial" w:hAnsi="Arial" w:cs="Arial"/>
          <w:i/>
          <w:iCs/>
          <w:kern w:val="0"/>
          <w:sz w:val="22"/>
          <w:szCs w:val="22"/>
          <w14:ligatures w14:val="none"/>
        </w:rPr>
        <w:t xml:space="preserve"> 6/7/19</w:t>
      </w:r>
    </w:p>
    <w:sectPr w:rsidR="00772CB6" w:rsidRPr="009B561B" w:rsidSect="009B5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1B"/>
    <w:rsid w:val="00060816"/>
    <w:rsid w:val="00122FCB"/>
    <w:rsid w:val="00385C52"/>
    <w:rsid w:val="006A0617"/>
    <w:rsid w:val="009B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1482A"/>
  <w15:chartTrackingRefBased/>
  <w15:docId w15:val="{2B8209FB-98F2-2440-93BF-0A7B064A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2023-07-21T18:18:00Z</dcterms:created>
  <dcterms:modified xsi:type="dcterms:W3CDTF">2023-07-21T18:18:00Z</dcterms:modified>
</cp:coreProperties>
</file>