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52" w:rsidRDefault="00774552" w:rsidP="00E50691">
      <w:pPr>
        <w:pStyle w:val="Heading2"/>
        <w:spacing w:before="0" w:line="240" w:lineRule="auto"/>
        <w:contextualSpacing/>
      </w:pPr>
      <w:bookmarkStart w:id="0" w:name="_Toc80194854"/>
      <w:r>
        <w:t>Bringing It All Together: Make Your Logic Model!</w:t>
      </w:r>
      <w:bookmarkEnd w:id="0"/>
    </w:p>
    <w:p w:rsidR="00774552" w:rsidRDefault="00774552" w:rsidP="00774552">
      <w:pPr>
        <w:spacing w:after="0" w:line="240" w:lineRule="auto"/>
        <w:contextualSpacing/>
      </w:pPr>
      <w:r>
        <w:t xml:space="preserve">You are now ready to pull all your pieces together to build a complete logic model! You are welcome to use this worksheet to build your logic model, or other tools like </w:t>
      </w:r>
      <w:proofErr w:type="spellStart"/>
      <w:r>
        <w:t>Powerpoint</w:t>
      </w:r>
      <w:proofErr w:type="spellEnd"/>
      <w:r>
        <w:t xml:space="preserve"> or graphic design software. If you can, include the relationships between the components with arrows or connecting lines. </w:t>
      </w:r>
    </w:p>
    <w:p w:rsidR="00774552" w:rsidRPr="00EC2E30" w:rsidRDefault="00774552" w:rsidP="00774552">
      <w:pPr>
        <w:spacing w:after="0" w:line="240" w:lineRule="auto"/>
        <w:contextualSpacing/>
      </w:pP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"/>
        <w:gridCol w:w="3422"/>
        <w:gridCol w:w="4719"/>
        <w:gridCol w:w="4052"/>
        <w:gridCol w:w="3247"/>
        <w:gridCol w:w="3395"/>
      </w:tblGrid>
      <w:tr w:rsidR="00774552" w:rsidTr="00516734">
        <w:trPr>
          <w:trHeight w:val="292"/>
        </w:trPr>
        <w:tc>
          <w:tcPr>
            <w:tcW w:w="5000" w:type="pct"/>
            <w:gridSpan w:val="6"/>
          </w:tcPr>
          <w:p w:rsidR="00774552" w:rsidRDefault="00774552" w:rsidP="00516734">
            <w:pPr>
              <w:pStyle w:val="TableParagraph"/>
              <w:ind w:left="107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Your Program Name:</w:t>
            </w:r>
          </w:p>
        </w:tc>
      </w:tr>
      <w:tr w:rsidR="00774552" w:rsidTr="00516734">
        <w:trPr>
          <w:trHeight w:val="293"/>
        </w:trPr>
        <w:tc>
          <w:tcPr>
            <w:tcW w:w="35" w:type="pct"/>
            <w:tcBorders>
              <w:right w:val="nil"/>
            </w:tcBorders>
            <w:shd w:val="clear" w:color="auto" w:fill="D9D9D9"/>
          </w:tcPr>
          <w:p w:rsidR="00774552" w:rsidRDefault="00774552" w:rsidP="00516734">
            <w:pPr>
              <w:pStyle w:val="TableParagraph"/>
              <w:contextualSpacing/>
              <w:rPr>
                <w:rFonts w:ascii="Times New Roman"/>
              </w:rPr>
            </w:pPr>
          </w:p>
        </w:tc>
        <w:tc>
          <w:tcPr>
            <w:tcW w:w="4965" w:type="pct"/>
            <w:gridSpan w:val="5"/>
            <w:tcBorders>
              <w:left w:val="nil"/>
            </w:tcBorders>
            <w:shd w:val="clear" w:color="auto" w:fill="D9D9D9"/>
          </w:tcPr>
          <w:p w:rsidR="00774552" w:rsidRDefault="00774552" w:rsidP="00516734">
            <w:pPr>
              <w:pStyle w:val="TableParagraph"/>
              <w:contextualSpacing/>
              <w:rPr>
                <w:rFonts w:ascii="Times New Roman"/>
              </w:rPr>
            </w:pPr>
          </w:p>
        </w:tc>
      </w:tr>
      <w:tr w:rsidR="00774552" w:rsidTr="00516734">
        <w:trPr>
          <w:trHeight w:val="292"/>
        </w:trPr>
        <w:tc>
          <w:tcPr>
            <w:tcW w:w="3249" w:type="pct"/>
            <w:gridSpan w:val="4"/>
            <w:tcBorders>
              <w:left w:val="single" w:sz="2" w:space="0" w:color="000000"/>
              <w:right w:val="single" w:sz="18" w:space="0" w:color="000000"/>
            </w:tcBorders>
          </w:tcPr>
          <w:p w:rsidR="00774552" w:rsidRDefault="00774552" w:rsidP="00516734">
            <w:pPr>
              <w:pStyle w:val="TableParagraph"/>
              <w:ind w:left="3461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Intervention or Program Plan/Process Evaluation</w:t>
            </w:r>
          </w:p>
        </w:tc>
        <w:tc>
          <w:tcPr>
            <w:tcW w:w="1750" w:type="pct"/>
            <w:gridSpan w:val="2"/>
            <w:tcBorders>
              <w:left w:val="single" w:sz="18" w:space="0" w:color="000000"/>
            </w:tcBorders>
          </w:tcPr>
          <w:p w:rsidR="00774552" w:rsidRDefault="00774552" w:rsidP="00516734">
            <w:pPr>
              <w:pStyle w:val="TableParagraph"/>
              <w:ind w:left="50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Outcome Evaluation</w:t>
            </w:r>
          </w:p>
        </w:tc>
      </w:tr>
      <w:tr w:rsidR="00774552" w:rsidTr="00516734">
        <w:trPr>
          <w:trHeight w:val="293"/>
        </w:trPr>
        <w:tc>
          <w:tcPr>
            <w:tcW w:w="937" w:type="pct"/>
            <w:gridSpan w:val="2"/>
            <w:shd w:val="clear" w:color="auto" w:fill="7030A0"/>
          </w:tcPr>
          <w:p w:rsidR="00774552" w:rsidRDefault="00774552" w:rsidP="00516734">
            <w:pPr>
              <w:pStyle w:val="TableParagraph"/>
              <w:ind w:left="80" w:right="30"/>
              <w:contextualSpacing/>
              <w:jc w:val="center"/>
              <w:rPr>
                <w:b/>
                <w:sz w:val="24"/>
              </w:rPr>
            </w:pPr>
            <w:r w:rsidRPr="006D7F5A">
              <w:rPr>
                <w:b/>
                <w:color w:val="FFFFFF" w:themeColor="background1"/>
                <w:sz w:val="24"/>
              </w:rPr>
              <w:t>Inputs</w:t>
            </w:r>
          </w:p>
        </w:tc>
        <w:tc>
          <w:tcPr>
            <w:tcW w:w="1244" w:type="pct"/>
            <w:tcBorders>
              <w:right w:val="single" w:sz="2" w:space="0" w:color="000000"/>
            </w:tcBorders>
            <w:shd w:val="clear" w:color="auto" w:fill="70AD47" w:themeFill="accent6"/>
          </w:tcPr>
          <w:p w:rsidR="00774552" w:rsidRDefault="00774552" w:rsidP="00516734">
            <w:pPr>
              <w:pStyle w:val="TableParagraph"/>
              <w:ind w:left="50" w:right="60"/>
              <w:contextualSpacing/>
              <w:jc w:val="center"/>
              <w:rPr>
                <w:b/>
                <w:sz w:val="24"/>
              </w:rPr>
            </w:pPr>
            <w:r w:rsidRPr="006D7F5A">
              <w:rPr>
                <w:b/>
                <w:color w:val="FFFFFF" w:themeColor="background1"/>
                <w:sz w:val="24"/>
              </w:rPr>
              <w:t>Activities</w:t>
            </w:r>
          </w:p>
        </w:tc>
        <w:tc>
          <w:tcPr>
            <w:tcW w:w="10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ED7D31" w:themeFill="accent2"/>
          </w:tcPr>
          <w:p w:rsidR="00774552" w:rsidRDefault="00774552" w:rsidP="00516734">
            <w:pPr>
              <w:pStyle w:val="TableParagraph"/>
              <w:ind w:left="30" w:right="90"/>
              <w:contextualSpacing/>
              <w:jc w:val="center"/>
              <w:rPr>
                <w:b/>
                <w:sz w:val="24"/>
              </w:rPr>
            </w:pPr>
            <w:r w:rsidRPr="006D7F5A">
              <w:rPr>
                <w:b/>
                <w:color w:val="FFFFFF" w:themeColor="background1"/>
                <w:sz w:val="24"/>
              </w:rPr>
              <w:t>Outputs</w:t>
            </w:r>
          </w:p>
        </w:tc>
        <w:tc>
          <w:tcPr>
            <w:tcW w:w="856" w:type="pct"/>
            <w:tcBorders>
              <w:left w:val="single" w:sz="18" w:space="0" w:color="000000"/>
              <w:right w:val="single" w:sz="2" w:space="0" w:color="000000"/>
            </w:tcBorders>
            <w:shd w:val="clear" w:color="auto" w:fill="5B9BD5" w:themeFill="accent1"/>
          </w:tcPr>
          <w:p w:rsidR="00774552" w:rsidRPr="006D7F5A" w:rsidRDefault="00774552" w:rsidP="00516734">
            <w:pPr>
              <w:pStyle w:val="TableParagraph"/>
              <w:ind w:left="50"/>
              <w:contextualSpacing/>
              <w:jc w:val="center"/>
              <w:rPr>
                <w:b/>
                <w:color w:val="FFFFFF" w:themeColor="background1"/>
                <w:sz w:val="24"/>
              </w:rPr>
            </w:pPr>
            <w:r w:rsidRPr="006D7F5A">
              <w:rPr>
                <w:b/>
                <w:color w:val="FFFFFF" w:themeColor="background1"/>
                <w:sz w:val="24"/>
              </w:rPr>
              <w:t>Short Term Outcomes</w:t>
            </w:r>
          </w:p>
        </w:tc>
        <w:tc>
          <w:tcPr>
            <w:tcW w:w="894" w:type="pct"/>
            <w:tcBorders>
              <w:left w:val="single" w:sz="2" w:space="0" w:color="000000"/>
            </w:tcBorders>
            <w:shd w:val="clear" w:color="auto" w:fill="5B9BD5" w:themeFill="accent1"/>
          </w:tcPr>
          <w:p w:rsidR="00774552" w:rsidRPr="006D7F5A" w:rsidRDefault="00774552" w:rsidP="00516734">
            <w:pPr>
              <w:pStyle w:val="TableParagraph"/>
              <w:ind w:left="60" w:right="80"/>
              <w:contextualSpacing/>
              <w:jc w:val="center"/>
              <w:rPr>
                <w:b/>
                <w:color w:val="FFFFFF" w:themeColor="background1"/>
                <w:sz w:val="24"/>
              </w:rPr>
            </w:pPr>
            <w:r w:rsidRPr="006D7F5A">
              <w:rPr>
                <w:b/>
                <w:color w:val="FFFFFF" w:themeColor="background1"/>
                <w:sz w:val="24"/>
              </w:rPr>
              <w:t>Long Term Outcomes</w:t>
            </w:r>
          </w:p>
        </w:tc>
      </w:tr>
      <w:tr w:rsidR="00774552" w:rsidTr="00C701AC">
        <w:trPr>
          <w:trHeight w:val="8009"/>
        </w:trPr>
        <w:tc>
          <w:tcPr>
            <w:tcW w:w="937" w:type="pct"/>
            <w:gridSpan w:val="2"/>
          </w:tcPr>
          <w:p w:rsidR="00774552" w:rsidRDefault="00774552" w:rsidP="00516734">
            <w:pPr>
              <w:pStyle w:val="TableParagraph"/>
              <w:contextualSpacing/>
              <w:rPr>
                <w:rFonts w:ascii="Times New Roman"/>
                <w:sz w:val="26"/>
              </w:rPr>
            </w:pPr>
          </w:p>
        </w:tc>
        <w:tc>
          <w:tcPr>
            <w:tcW w:w="1244" w:type="pct"/>
            <w:tcBorders>
              <w:right w:val="single" w:sz="2" w:space="0" w:color="000000"/>
            </w:tcBorders>
          </w:tcPr>
          <w:p w:rsidR="00774552" w:rsidRDefault="00774552" w:rsidP="00516734">
            <w:pPr>
              <w:pStyle w:val="TableParagraph"/>
              <w:contextualSpacing/>
              <w:rPr>
                <w:rFonts w:ascii="Times New Roman"/>
                <w:sz w:val="26"/>
              </w:rPr>
            </w:pPr>
            <w:bookmarkStart w:id="1" w:name="_GoBack"/>
            <w:bookmarkEnd w:id="1"/>
          </w:p>
        </w:tc>
        <w:tc>
          <w:tcPr>
            <w:tcW w:w="10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774552" w:rsidRDefault="00774552" w:rsidP="00516734">
            <w:pPr>
              <w:pStyle w:val="TableParagraph"/>
              <w:contextualSpacing/>
              <w:rPr>
                <w:rFonts w:ascii="Times New Roman"/>
                <w:sz w:val="26"/>
              </w:rPr>
            </w:pPr>
          </w:p>
        </w:tc>
        <w:tc>
          <w:tcPr>
            <w:tcW w:w="856" w:type="pct"/>
            <w:tcBorders>
              <w:left w:val="single" w:sz="18" w:space="0" w:color="000000"/>
              <w:right w:val="single" w:sz="2" w:space="0" w:color="000000"/>
            </w:tcBorders>
          </w:tcPr>
          <w:p w:rsidR="00774552" w:rsidRDefault="00774552" w:rsidP="00516734">
            <w:pPr>
              <w:pStyle w:val="TableParagraph"/>
              <w:contextualSpacing/>
              <w:rPr>
                <w:rFonts w:ascii="Times New Roman"/>
                <w:sz w:val="26"/>
              </w:rPr>
            </w:pPr>
          </w:p>
        </w:tc>
        <w:tc>
          <w:tcPr>
            <w:tcW w:w="894" w:type="pct"/>
            <w:tcBorders>
              <w:left w:val="single" w:sz="2" w:space="0" w:color="000000"/>
            </w:tcBorders>
          </w:tcPr>
          <w:p w:rsidR="00774552" w:rsidRDefault="00774552" w:rsidP="00516734">
            <w:pPr>
              <w:pStyle w:val="TableParagraph"/>
              <w:contextualSpacing/>
              <w:rPr>
                <w:b/>
                <w:sz w:val="23"/>
              </w:rPr>
            </w:pPr>
          </w:p>
          <w:p w:rsidR="00774552" w:rsidRDefault="00774552" w:rsidP="00516734">
            <w:pPr>
              <w:pStyle w:val="TableParagraph"/>
              <w:ind w:left="240" w:right="226"/>
              <w:contextualSpacing/>
              <w:rPr>
                <w:b/>
                <w:sz w:val="24"/>
              </w:rPr>
            </w:pPr>
          </w:p>
        </w:tc>
      </w:tr>
    </w:tbl>
    <w:p w:rsidR="000D61FA" w:rsidRDefault="00C701AC" w:rsidP="00C701AC"/>
    <w:sectPr w:rsidR="000D61FA" w:rsidSect="00774552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31F14"/>
    <w:multiLevelType w:val="hybridMultilevel"/>
    <w:tmpl w:val="10A25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AE5F9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8B0F26A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B006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4A27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4B81B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28695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9E256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8015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52"/>
    <w:rsid w:val="003E0E2C"/>
    <w:rsid w:val="00774552"/>
    <w:rsid w:val="00B95085"/>
    <w:rsid w:val="00C701AC"/>
    <w:rsid w:val="00E5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3A53"/>
  <w15:chartTrackingRefBased/>
  <w15:docId w15:val="{C8849F87-865A-40FE-88F8-73F600AC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5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45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7745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Duke Health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Des Marais</dc:creator>
  <cp:keywords/>
  <dc:description/>
  <cp:lastModifiedBy>Andrea Des Marais</cp:lastModifiedBy>
  <cp:revision>3</cp:revision>
  <dcterms:created xsi:type="dcterms:W3CDTF">2021-08-18T20:40:00Z</dcterms:created>
  <dcterms:modified xsi:type="dcterms:W3CDTF">2021-08-18T20:41:00Z</dcterms:modified>
</cp:coreProperties>
</file>